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3353" w14:textId="1221F220"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58EB3379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8EB337A" wp14:editId="58EB337B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A8" w:rsidRPr="003546DC">
        <w:rPr>
          <w:rFonts w:ascii="Arial Narrow" w:hAnsi="Arial Narrow" w:cs="Arial"/>
          <w:sz w:val="32"/>
          <w:szCs w:val="32"/>
        </w:rPr>
        <w:t>ANSS</w:t>
      </w:r>
      <w:r w:rsidR="0023003B">
        <w:rPr>
          <w:rFonts w:ascii="Arial Narrow" w:hAnsi="Arial Narrow" w:cs="Arial"/>
          <w:sz w:val="32"/>
          <w:szCs w:val="32"/>
        </w:rPr>
        <w:t xml:space="preserve"> slēgto</w:t>
      </w:r>
      <w:r w:rsidR="004770A8" w:rsidRPr="003546DC">
        <w:rPr>
          <w:rFonts w:ascii="Arial Narrow" w:hAnsi="Arial Narrow" w:cs="Arial"/>
          <w:sz w:val="32"/>
          <w:szCs w:val="32"/>
        </w:rPr>
        <w:t xml:space="preserve"> </w:t>
      </w:r>
      <w:r w:rsidR="0023003B">
        <w:rPr>
          <w:rFonts w:ascii="Arial Narrow" w:hAnsi="Arial Narrow" w:cs="Arial"/>
          <w:sz w:val="32"/>
          <w:szCs w:val="32"/>
        </w:rPr>
        <w:t>pārbaudes</w:t>
      </w:r>
    </w:p>
    <w:p w14:paraId="58EB3354" w14:textId="6631BE1D" w:rsidR="00AE46BC" w:rsidRPr="003546DC" w:rsidRDefault="0023003B" w:rsidP="00D361C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s</w:t>
      </w:r>
      <w:r w:rsidR="004770A8" w:rsidRPr="003546DC">
        <w:rPr>
          <w:rFonts w:ascii="Arial Narrow" w:hAnsi="Arial Narrow" w:cs="Arial"/>
          <w:sz w:val="32"/>
          <w:szCs w:val="32"/>
        </w:rPr>
        <w:t>acensīb</w:t>
      </w:r>
      <w:r>
        <w:rPr>
          <w:rFonts w:ascii="Arial Narrow" w:hAnsi="Arial Narrow" w:cs="Arial"/>
          <w:sz w:val="32"/>
          <w:szCs w:val="32"/>
        </w:rPr>
        <w:t xml:space="preserve">u </w:t>
      </w:r>
      <w:proofErr w:type="spellStart"/>
      <w:r w:rsidR="00A247B5" w:rsidRPr="003546DC">
        <w:rPr>
          <w:rFonts w:ascii="Arial Narrow" w:hAnsi="Arial Narrow" w:cs="Arial"/>
          <w:sz w:val="32"/>
          <w:szCs w:val="32"/>
        </w:rPr>
        <w:t>trīssoļlēkšanā</w:t>
      </w:r>
      <w:proofErr w:type="spellEnd"/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7" w14:textId="77777777"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14:paraId="58EB3358" w14:textId="77777777" w:rsidR="002B305D" w:rsidRPr="003546DC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Latvijas novadu sadarbību sporta jomā.</w:t>
      </w:r>
    </w:p>
    <w:p w14:paraId="58EB3359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14:paraId="58EB335A" w14:textId="02EB3655"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9C6537">
        <w:rPr>
          <w:rFonts w:ascii="Arial Narrow" w:hAnsi="Arial Narrow" w:cs="Arial"/>
          <w:sz w:val="20"/>
          <w:szCs w:val="20"/>
        </w:rPr>
        <w:t xml:space="preserve"> un mēģināt izpildīt atlases kritērijus startam Latvijas valsts čempionātā.</w:t>
      </w:r>
    </w:p>
    <w:p w14:paraId="58EB335B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</w:p>
    <w:p w14:paraId="58EB335C" w14:textId="77777777"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7BC1A8B6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Aizkraukles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23003B">
        <w:rPr>
          <w:rFonts w:ascii="Arial Narrow" w:hAnsi="Arial Narrow" w:cs="Arial"/>
          <w:sz w:val="20"/>
          <w:szCs w:val="20"/>
        </w:rPr>
        <w:t>4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23003B">
        <w:rPr>
          <w:rFonts w:ascii="Arial Narrow" w:hAnsi="Arial Narrow" w:cs="Arial"/>
          <w:sz w:val="20"/>
          <w:szCs w:val="20"/>
        </w:rPr>
        <w:t>7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23003B">
        <w:rPr>
          <w:rFonts w:ascii="Arial Narrow" w:hAnsi="Arial Narrow" w:cs="Arial"/>
          <w:sz w:val="20"/>
          <w:szCs w:val="20"/>
        </w:rPr>
        <w:t>februāri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A247B5" w:rsidRPr="003546DC">
        <w:rPr>
          <w:rFonts w:ascii="Arial Narrow" w:hAnsi="Arial Narrow" w:cs="Arial"/>
          <w:sz w:val="20"/>
          <w:szCs w:val="20"/>
        </w:rPr>
        <w:t>6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58EB3360" w14:textId="2D77A3AA"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Sacensības notiek divās grupās – vīrieši un sievietes.</w:t>
      </w:r>
      <w:r w:rsidR="00AF2BBA">
        <w:rPr>
          <w:rFonts w:ascii="Arial Narrow" w:hAnsi="Arial Narrow" w:cs="Arial"/>
          <w:sz w:val="20"/>
          <w:szCs w:val="20"/>
        </w:rPr>
        <w:t xml:space="preserve"> 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77777777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piesakās sacensībām sacensību dienā līdz 15:50. Sacensībās nav dalības maksa. 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52523D07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247B5" w:rsidRPr="003546DC">
        <w:rPr>
          <w:rFonts w:ascii="Arial Narrow" w:hAnsi="Arial Narrow" w:cs="Arial"/>
          <w:b/>
          <w:sz w:val="20"/>
          <w:szCs w:val="20"/>
        </w:rPr>
        <w:t>trīssoļlēkšana</w:t>
      </w:r>
      <w:proofErr w:type="spellEnd"/>
      <w:r w:rsidR="004770A8" w:rsidRPr="003546DC">
        <w:rPr>
          <w:rFonts w:ascii="Arial Narrow" w:hAnsi="Arial Narrow" w:cs="Arial"/>
          <w:sz w:val="20"/>
          <w:szCs w:val="20"/>
        </w:rPr>
        <w:t xml:space="preserve">. Visi dalībnieki, neatkarīgi no vecuma, tiek vērtēti tikai divās grupās – vīrieši un sievietes. 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77777777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0F3F1421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</w:t>
      </w:r>
      <w:hyperlink r:id="rId9" w:history="1">
        <w:r w:rsidR="00F45E7D" w:rsidRPr="00A04986">
          <w:rPr>
            <w:rStyle w:val="Hipersaite"/>
            <w:rFonts w:ascii="Arial Narrow" w:hAnsi="Arial Narrow" w:cs="Arial"/>
            <w:sz w:val="20"/>
            <w:szCs w:val="20"/>
          </w:rPr>
          <w:t>sportacentrs@koknese.lv</w:t>
        </w:r>
      </w:hyperlink>
      <w:r w:rsidR="002F0330" w:rsidRPr="003546DC">
        <w:rPr>
          <w:rFonts w:ascii="Arial Narrow" w:hAnsi="Arial Narrow" w:cs="Arial"/>
          <w:sz w:val="20"/>
          <w:szCs w:val="20"/>
        </w:rPr>
        <w:t>.</w:t>
      </w:r>
      <w:r w:rsidR="00F45E7D">
        <w:rPr>
          <w:rFonts w:ascii="Arial Narrow" w:hAnsi="Arial Narrow" w:cs="Arial"/>
          <w:sz w:val="20"/>
          <w:szCs w:val="20"/>
        </w:rPr>
        <w:t xml:space="preserve"> Atbildīgie treneri par sacensību norisi ir Dāvis Kalniņš un Mārtiņš </w:t>
      </w:r>
      <w:proofErr w:type="spellStart"/>
      <w:r w:rsidR="00F45E7D">
        <w:rPr>
          <w:rFonts w:ascii="Arial Narrow" w:hAnsi="Arial Narrow" w:cs="Arial"/>
          <w:sz w:val="20"/>
          <w:szCs w:val="20"/>
        </w:rPr>
        <w:t>Holsts</w:t>
      </w:r>
      <w:proofErr w:type="spellEnd"/>
      <w:r w:rsidR="00F45E7D">
        <w:rPr>
          <w:rFonts w:ascii="Arial Narrow" w:hAnsi="Arial Narrow" w:cs="Arial"/>
          <w:sz w:val="20"/>
          <w:szCs w:val="20"/>
        </w:rPr>
        <w:t>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337E" w14:textId="77777777" w:rsidR="00DA425A" w:rsidRDefault="00DA425A" w:rsidP="00D361C2">
      <w:pPr>
        <w:spacing w:after="0" w:line="240" w:lineRule="auto"/>
      </w:pPr>
      <w:r>
        <w:separator/>
      </w:r>
    </w:p>
  </w:endnote>
  <w:endnote w:type="continuationSeparator" w:id="0">
    <w:p w14:paraId="58EB337F" w14:textId="77777777" w:rsidR="00DA425A" w:rsidRDefault="00DA425A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337C" w14:textId="77777777" w:rsidR="00DA425A" w:rsidRDefault="00DA425A" w:rsidP="00D361C2">
      <w:pPr>
        <w:spacing w:after="0" w:line="240" w:lineRule="auto"/>
      </w:pPr>
      <w:r>
        <w:separator/>
      </w:r>
    </w:p>
  </w:footnote>
  <w:footnote w:type="continuationSeparator" w:id="0">
    <w:p w14:paraId="58EB337D" w14:textId="77777777" w:rsidR="00DA425A" w:rsidRDefault="00DA425A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211A0"/>
    <w:rsid w:val="0023003B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D6FE8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F30CE2"/>
    <w:rsid w:val="00F4085B"/>
    <w:rsid w:val="00F45E7D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6</cp:revision>
  <cp:lastPrinted>2019-08-20T11:37:00Z</cp:lastPrinted>
  <dcterms:created xsi:type="dcterms:W3CDTF">2022-01-10T12:10:00Z</dcterms:created>
  <dcterms:modified xsi:type="dcterms:W3CDTF">2024-02-05T10:47:00Z</dcterms:modified>
</cp:coreProperties>
</file>