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0A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1009649</wp:posOffset>
            </wp:positionH>
            <wp:positionV relativeFrom="paragraph">
              <wp:posOffset>-236304</wp:posOffset>
            </wp:positionV>
            <wp:extent cx="818625" cy="830664"/>
            <wp:effectExtent l="0" t="0" r="635" b="762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UNA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5" cy="83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FC0">
        <w:rPr>
          <w:rFonts w:ascii="Arial Narrow" w:hAnsi="Arial Narrow" w:cs="Arial"/>
          <w:sz w:val="32"/>
          <w:szCs w:val="32"/>
        </w:rPr>
        <w:t>ANSS pārbaudes</w:t>
      </w:r>
    </w:p>
    <w:p w:rsidR="00AE46BC" w:rsidRPr="003546DC" w:rsidRDefault="002E4FC0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sz w:val="32"/>
          <w:szCs w:val="32"/>
        </w:rPr>
        <w:t>S</w:t>
      </w:r>
      <w:r w:rsidR="004770A8" w:rsidRPr="003546DC">
        <w:rPr>
          <w:rFonts w:ascii="Arial Narrow" w:hAnsi="Arial Narrow" w:cs="Arial"/>
          <w:sz w:val="32"/>
          <w:szCs w:val="32"/>
        </w:rPr>
        <w:t>acensību</w:t>
      </w:r>
      <w:r>
        <w:rPr>
          <w:rFonts w:ascii="Arial Narrow" w:hAnsi="Arial Narrow" w:cs="Arial"/>
          <w:sz w:val="32"/>
          <w:szCs w:val="32"/>
        </w:rPr>
        <w:t xml:space="preserve"> 60m un tāllēkšanā</w:t>
      </w:r>
    </w:p>
    <w:p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:rsidR="002B305D" w:rsidRPr="002E4FC0" w:rsidRDefault="00FD7AAC" w:rsidP="002E4FC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5C7BDE" w:rsidRPr="003546DC">
        <w:rPr>
          <w:rFonts w:ascii="Arial Narrow" w:hAnsi="Arial Narrow" w:cs="Arial"/>
          <w:sz w:val="20"/>
          <w:szCs w:val="20"/>
        </w:rPr>
        <w:t>.</w:t>
      </w:r>
    </w:p>
    <w:p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Aizkraukles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A247B5" w:rsidRPr="003546DC">
        <w:rPr>
          <w:rFonts w:ascii="Arial Narrow" w:hAnsi="Arial Narrow" w:cs="Arial"/>
          <w:sz w:val="20"/>
          <w:szCs w:val="20"/>
        </w:rPr>
        <w:t>2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961D80" w:rsidRPr="003546DC">
        <w:rPr>
          <w:rFonts w:ascii="Arial Narrow" w:hAnsi="Arial Narrow" w:cs="Arial"/>
          <w:sz w:val="20"/>
          <w:szCs w:val="20"/>
        </w:rPr>
        <w:t>1</w:t>
      </w:r>
      <w:r w:rsidR="002E4FC0">
        <w:rPr>
          <w:rFonts w:ascii="Arial Narrow" w:hAnsi="Arial Narrow" w:cs="Arial"/>
          <w:sz w:val="20"/>
          <w:szCs w:val="20"/>
        </w:rPr>
        <w:t>0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2E4FC0">
        <w:rPr>
          <w:rFonts w:ascii="Arial Narrow" w:hAnsi="Arial Narrow" w:cs="Arial"/>
          <w:sz w:val="20"/>
          <w:szCs w:val="20"/>
        </w:rPr>
        <w:t>novembrī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2E4FC0">
        <w:rPr>
          <w:rFonts w:ascii="Arial Narrow" w:hAnsi="Arial Narrow" w:cs="Arial"/>
          <w:sz w:val="20"/>
          <w:szCs w:val="20"/>
        </w:rPr>
        <w:t>7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:rsidR="00961D80" w:rsidRPr="003546DC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ANSS audzēkņi</w:t>
      </w:r>
      <w:r w:rsidR="00B64AD3" w:rsidRPr="003546DC">
        <w:rPr>
          <w:rFonts w:ascii="Arial Narrow" w:hAnsi="Arial Narrow" w:cs="Arial"/>
          <w:sz w:val="20"/>
          <w:szCs w:val="20"/>
        </w:rPr>
        <w:t>.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Sacensības notiek divās grupās – vīrieši un sievietes.</w:t>
      </w:r>
      <w:r w:rsidR="00AF2BBA">
        <w:rPr>
          <w:rFonts w:ascii="Arial Narrow" w:hAnsi="Arial Narrow" w:cs="Arial"/>
          <w:sz w:val="20"/>
          <w:szCs w:val="20"/>
        </w:rPr>
        <w:t xml:space="preserve"> </w:t>
      </w:r>
      <w:r w:rsidR="002E4FC0">
        <w:rPr>
          <w:rFonts w:ascii="Arial Narrow" w:hAnsi="Arial Narrow" w:cs="Arial"/>
          <w:sz w:val="20"/>
          <w:szCs w:val="20"/>
        </w:rPr>
        <w:t>Visas vecuma grupas tiek vērtētas kopā.</w:t>
      </w:r>
    </w:p>
    <w:p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</w:t>
      </w:r>
      <w:r w:rsidR="002E4FC0">
        <w:rPr>
          <w:rFonts w:ascii="Arial Narrow" w:hAnsi="Arial Narrow" w:cs="Arial"/>
          <w:sz w:val="20"/>
          <w:szCs w:val="20"/>
        </w:rPr>
        <w:t>sībām sacensību dienā uz vietas pirms starta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. Sacensībās nav dalības maksa. </w:t>
      </w:r>
    </w:p>
    <w:p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</w:t>
      </w:r>
      <w:r w:rsidR="002E4FC0">
        <w:rPr>
          <w:rFonts w:ascii="Arial Narrow" w:hAnsi="Arial Narrow" w:cs="Arial"/>
          <w:b/>
          <w:sz w:val="20"/>
          <w:szCs w:val="20"/>
        </w:rPr>
        <w:t>tāllēkšana, 60m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Visi dalībnieki, neatkarīgi no vecuma, tiek vērtēti tikai divās grupās – vīrieši un sievietes. </w:t>
      </w:r>
    </w:p>
    <w:p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dalībnieku</w:t>
      </w:r>
      <w:r w:rsidR="002E4FC0">
        <w:rPr>
          <w:rFonts w:ascii="Arial Narrow" w:hAnsi="Arial Narrow" w:cs="Arial"/>
          <w:sz w:val="20"/>
          <w:szCs w:val="20"/>
        </w:rPr>
        <w:t>s neapbalvo.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:rsidR="004770A8" w:rsidRPr="002E4FC0" w:rsidRDefault="006924F3" w:rsidP="002E4FC0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  <w:bookmarkStart w:id="0" w:name="_GoBack"/>
      <w:bookmarkEnd w:id="0"/>
    </w:p>
    <w:p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17" w:rsidRDefault="00B54E17" w:rsidP="00D361C2">
      <w:pPr>
        <w:spacing w:after="0" w:line="240" w:lineRule="auto"/>
      </w:pPr>
      <w:r>
        <w:separator/>
      </w:r>
    </w:p>
  </w:endnote>
  <w:endnote w:type="continuationSeparator" w:id="0">
    <w:p w:rsidR="00B54E17" w:rsidRDefault="00B54E17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17" w:rsidRDefault="00B54E17" w:rsidP="00D361C2">
      <w:pPr>
        <w:spacing w:after="0" w:line="240" w:lineRule="auto"/>
      </w:pPr>
      <w:r>
        <w:separator/>
      </w:r>
    </w:p>
  </w:footnote>
  <w:footnote w:type="continuationSeparator" w:id="0">
    <w:p w:rsidR="00B54E17" w:rsidRDefault="00B54E17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608E9"/>
    <w:rsid w:val="001646E1"/>
    <w:rsid w:val="0017564B"/>
    <w:rsid w:val="00197F85"/>
    <w:rsid w:val="001A05DD"/>
    <w:rsid w:val="001C118F"/>
    <w:rsid w:val="001E0B1A"/>
    <w:rsid w:val="002211A0"/>
    <w:rsid w:val="00281142"/>
    <w:rsid w:val="002903C5"/>
    <w:rsid w:val="00295B9C"/>
    <w:rsid w:val="002A22B6"/>
    <w:rsid w:val="002B305D"/>
    <w:rsid w:val="002D70AE"/>
    <w:rsid w:val="002E4FC0"/>
    <w:rsid w:val="002F0330"/>
    <w:rsid w:val="00317B08"/>
    <w:rsid w:val="0032283F"/>
    <w:rsid w:val="00331276"/>
    <w:rsid w:val="00334121"/>
    <w:rsid w:val="003546DC"/>
    <w:rsid w:val="00356C94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4637E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54E17"/>
    <w:rsid w:val="00B61D27"/>
    <w:rsid w:val="00B64AD3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3</cp:revision>
  <cp:lastPrinted>2019-08-20T11:37:00Z</cp:lastPrinted>
  <dcterms:created xsi:type="dcterms:W3CDTF">2022-01-10T12:10:00Z</dcterms:created>
  <dcterms:modified xsi:type="dcterms:W3CDTF">2022-11-04T08:21:00Z</dcterms:modified>
</cp:coreProperties>
</file>