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4521"/>
        <w:gridCol w:w="4550"/>
      </w:tblGrid>
      <w:tr w:rsidR="00E74520" w:rsidRPr="000C0FC9" w14:paraId="13542D65" w14:textId="77777777" w:rsidTr="00CF105A">
        <w:tc>
          <w:tcPr>
            <w:tcW w:w="4927" w:type="dxa"/>
            <w:shd w:val="clear" w:color="auto" w:fill="auto"/>
          </w:tcPr>
          <w:p w14:paraId="52EBEB8E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     </w:t>
            </w:r>
          </w:p>
          <w:p w14:paraId="3FB88585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Valmieras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direktore</w:t>
            </w:r>
            <w:proofErr w:type="spellEnd"/>
          </w:p>
          <w:p w14:paraId="24E71E7A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L.Dzene                                                    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14:paraId="5188FC05" w14:textId="77777777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F393385" w14:textId="77777777" w:rsidR="00E74520" w:rsidRPr="005154B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Valmieras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vieglatlētikas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kluba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207A37C8" w14:textId="77777777" w:rsidR="00E74520" w:rsidRPr="005154B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valdes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priekšsēdētājs</w:t>
            </w:r>
            <w:proofErr w:type="spellEnd"/>
          </w:p>
          <w:p w14:paraId="0BBAAB8E" w14:textId="77777777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V.Karlivāns</w:t>
            </w:r>
            <w:proofErr w:type="spellEnd"/>
          </w:p>
        </w:tc>
      </w:tr>
    </w:tbl>
    <w:p w14:paraId="1F5E481F" w14:textId="77777777" w:rsidR="00E74520" w:rsidRPr="000C0FC9" w:rsidRDefault="00E74520" w:rsidP="00E745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F018B39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9471239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3693131D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68C912E" w14:textId="2AF2DB48" w:rsidR="00E74520" w:rsidRDefault="002F071F" w:rsidP="002F07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‘’Ziemassvētku kauss 202</w:t>
      </w:r>
      <w:r w:rsidR="000D27C4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’’ vieglatlētikā</w:t>
      </w:r>
    </w:p>
    <w:p w14:paraId="29AA3F45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349FE55" w14:textId="77777777" w:rsidR="00E74520" w:rsidRPr="00E67FA3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48AEA233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6E915585" w14:textId="4F8A7ABC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588ABBBD" w14:textId="07D7A786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Pr="00E74520">
        <w:rPr>
          <w:rFonts w:ascii="Times New Roman" w:hAnsi="Times New Roman" w:cs="Times New Roman"/>
          <w:sz w:val="24"/>
          <w:lang w:val="lv-LV"/>
        </w:rPr>
        <w:t xml:space="preserve">Veicināt sadarbību starp sporta skolām </w:t>
      </w:r>
      <w:r>
        <w:rPr>
          <w:rFonts w:ascii="Times New Roman" w:hAnsi="Times New Roman" w:cs="Times New Roman"/>
          <w:sz w:val="24"/>
          <w:lang w:val="lv-LV"/>
        </w:rPr>
        <w:t>un klubiem.</w:t>
      </w:r>
    </w:p>
    <w:p w14:paraId="5D511534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75A0A" w14:textId="77777777" w:rsidR="00E74520" w:rsidRPr="002E702C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135E58F" w14:textId="4B14D988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B47412" w14:textId="5A6F15F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5186" w:rsidRPr="00DC1EB4">
          <w:rPr>
            <w:rStyle w:val="Hyperlink"/>
            <w:rFonts w:ascii="Times New Roman" w:hAnsi="Times New Roman" w:cs="Times New Roman"/>
            <w:sz w:val="24"/>
            <w:szCs w:val="24"/>
          </w:rPr>
          <w:t>megijastalberga@gmail.com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D59733" w14:textId="279B1AF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1A5186" w:rsidRPr="00DC1EB4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16765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AAED" w14:textId="77777777" w:rsidR="00E74520" w:rsidRPr="00DE405E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27F4F11C" w14:textId="5DAE99F0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0D27C4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17.decembrī. </w:t>
      </w:r>
    </w:p>
    <w:p w14:paraId="7AD27CAF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78064AA5" w14:textId="7E887664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Sacensību sākums 17.decembrī plkst. 1</w:t>
      </w:r>
      <w:r w:rsidR="001A5186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71AD9B54" w14:textId="5DB574CB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</w:t>
      </w:r>
    </w:p>
    <w:p w14:paraId="246A8C90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2417" w14:textId="77777777" w:rsidR="00E74520" w:rsidRPr="00DE405E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6FEDFF5B" w14:textId="2016039A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Pieaugušie – 200</w:t>
      </w:r>
      <w:r w:rsidR="000D27C4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. gadā dzimušie un vecāki vīrieši un sievietes</w:t>
      </w:r>
    </w:p>
    <w:p w14:paraId="3BDD7AB7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5BE7BC" w14:textId="79F45B3B" w:rsidR="001A5186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0D277C2C" w14:textId="747A8CAA" w:rsidR="001A5186" w:rsidRDefault="001A5186" w:rsidP="001A51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 – 60m, 60m/b, </w:t>
      </w:r>
      <w:r w:rsidR="004D1E5A">
        <w:rPr>
          <w:rFonts w:ascii="Times New Roman" w:hAnsi="Times New Roman" w:cs="Times New Roman"/>
          <w:sz w:val="24"/>
          <w:szCs w:val="24"/>
          <w:lang w:val="lv-LV"/>
        </w:rPr>
        <w:t xml:space="preserve">200m, </w:t>
      </w:r>
      <w:r w:rsidR="007A64A2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00m, </w:t>
      </w:r>
      <w:r w:rsidR="007A64A2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00m, </w:t>
      </w:r>
      <w:r w:rsidR="007A64A2">
        <w:rPr>
          <w:rFonts w:ascii="Times New Roman" w:hAnsi="Times New Roman" w:cs="Times New Roman"/>
          <w:sz w:val="24"/>
          <w:szCs w:val="24"/>
          <w:lang w:val="lv-LV"/>
        </w:rPr>
        <w:t>3000m</w:t>
      </w:r>
      <w:r>
        <w:rPr>
          <w:rFonts w:ascii="Times New Roman" w:hAnsi="Times New Roman" w:cs="Times New Roman"/>
          <w:sz w:val="24"/>
          <w:szCs w:val="24"/>
          <w:lang w:val="lv-LV"/>
        </w:rPr>
        <w:t>, augstlēkšana, tāllēkšana, kārtslēkšana, lodes grūšana</w:t>
      </w:r>
      <w:bookmarkStart w:id="0" w:name="_GoBack"/>
      <w:bookmarkEnd w:id="0"/>
    </w:p>
    <w:p w14:paraId="4F5E7E0D" w14:textId="367BB1CB" w:rsidR="001A5186" w:rsidRDefault="001A5186" w:rsidP="001A51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U20 – 60m/b</w:t>
      </w:r>
      <w:r w:rsidR="00514FE1">
        <w:rPr>
          <w:rFonts w:ascii="Times New Roman" w:hAnsi="Times New Roman" w:cs="Times New Roman"/>
          <w:sz w:val="24"/>
          <w:szCs w:val="24"/>
          <w:lang w:val="lv-LV"/>
        </w:rPr>
        <w:t xml:space="preserve"> (juniori)</w:t>
      </w:r>
      <w:r>
        <w:rPr>
          <w:rFonts w:ascii="Times New Roman" w:hAnsi="Times New Roman" w:cs="Times New Roman"/>
          <w:sz w:val="24"/>
          <w:szCs w:val="24"/>
          <w:lang w:val="lv-LV"/>
        </w:rPr>
        <w:t>, lodes grūšana (juniori)</w:t>
      </w:r>
    </w:p>
    <w:p w14:paraId="73CFB980" w14:textId="030C686E" w:rsidR="00597ED6" w:rsidRDefault="00597ED6" w:rsidP="00E7452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E0EE84E" w14:textId="77777777" w:rsidR="00597ED6" w:rsidRPr="000C7C16" w:rsidRDefault="00597ED6" w:rsidP="00E7452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850C793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63BC36B2" w14:textId="3C4B157F" w:rsidR="002F071F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27848CF1" w14:textId="77777777" w:rsidR="001A5186" w:rsidRDefault="001A5186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0C0098" w14:textId="77777777" w:rsidR="002F071F" w:rsidRDefault="002F071F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18"/>
        <w:gridCol w:w="3866"/>
        <w:gridCol w:w="3250"/>
      </w:tblGrid>
      <w:tr w:rsidR="00E74520" w:rsidRPr="009E5221" w14:paraId="074F3D6F" w14:textId="77777777" w:rsidTr="004001B7">
        <w:tc>
          <w:tcPr>
            <w:tcW w:w="2518" w:type="dxa"/>
            <w:vAlign w:val="bottom"/>
          </w:tcPr>
          <w:p w14:paraId="00B96376" w14:textId="77777777" w:rsidR="00E74520" w:rsidRPr="009E5221" w:rsidRDefault="00E74520" w:rsidP="00CF10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3866" w:type="dxa"/>
            <w:vAlign w:val="bottom"/>
          </w:tcPr>
          <w:p w14:paraId="6329548C" w14:textId="77777777" w:rsidR="00E74520" w:rsidRPr="009E5221" w:rsidRDefault="00E74520" w:rsidP="00CF10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Tehniskie nosacījumi</w:t>
            </w:r>
          </w:p>
        </w:tc>
        <w:tc>
          <w:tcPr>
            <w:tcW w:w="3250" w:type="dxa"/>
            <w:vAlign w:val="bottom"/>
          </w:tcPr>
          <w:p w14:paraId="439D5EEB" w14:textId="77777777" w:rsidR="00E74520" w:rsidRPr="009E5221" w:rsidRDefault="00E74520" w:rsidP="00CF10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Kvalificēšanās nosacījumi nākamajai kārtai</w:t>
            </w:r>
          </w:p>
        </w:tc>
      </w:tr>
      <w:tr w:rsidR="001A5186" w:rsidRPr="009E5221" w14:paraId="5B6B501C" w14:textId="77777777" w:rsidTr="004001B7">
        <w:tc>
          <w:tcPr>
            <w:tcW w:w="2518" w:type="dxa"/>
            <w:vAlign w:val="bottom"/>
          </w:tcPr>
          <w:p w14:paraId="2EB7550F" w14:textId="5BB8C55A" w:rsidR="001A5186" w:rsidRDefault="00A9066C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(U20) (V)</w:t>
            </w:r>
          </w:p>
        </w:tc>
        <w:tc>
          <w:tcPr>
            <w:tcW w:w="3866" w:type="dxa"/>
            <w:vAlign w:val="bottom"/>
          </w:tcPr>
          <w:p w14:paraId="4A46ED2D" w14:textId="409D2501" w:rsidR="001A5186" w:rsidRDefault="00A9066C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13.72 – 9.14 – 99.1 (5)</w:t>
            </w:r>
          </w:p>
        </w:tc>
        <w:tc>
          <w:tcPr>
            <w:tcW w:w="3250" w:type="dxa"/>
            <w:vAlign w:val="bottom"/>
          </w:tcPr>
          <w:p w14:paraId="1E05B130" w14:textId="4E3FBA2B" w:rsidR="001A5186" w:rsidRPr="00B64A36" w:rsidRDefault="00A9066C" w:rsidP="00C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.rezultāts</w:t>
            </w:r>
            <w:proofErr w:type="gram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75F93389" w14:textId="77777777" w:rsidTr="004001B7">
        <w:tc>
          <w:tcPr>
            <w:tcW w:w="2518" w:type="dxa"/>
            <w:vAlign w:val="bottom"/>
          </w:tcPr>
          <w:p w14:paraId="149758F1" w14:textId="77777777" w:rsidR="00E74520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60 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m/b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bottom"/>
          </w:tcPr>
          <w:p w14:paraId="0D3BDE29" w14:textId="77777777" w:rsidR="00E74520" w:rsidRPr="009E5221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 – 8.50 – 83.8 (5)</w:t>
            </w:r>
          </w:p>
        </w:tc>
        <w:tc>
          <w:tcPr>
            <w:tcW w:w="3250" w:type="dxa"/>
            <w:vAlign w:val="bottom"/>
          </w:tcPr>
          <w:p w14:paraId="4CC67EBF" w14:textId="2E57D436" w:rsidR="00E74520" w:rsidRPr="00B64A36" w:rsidRDefault="00B64A3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.rezultāts</w:t>
            </w:r>
            <w:proofErr w:type="gram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000DB924" w14:textId="77777777" w:rsidTr="004001B7">
        <w:tc>
          <w:tcPr>
            <w:tcW w:w="2518" w:type="dxa"/>
            <w:vAlign w:val="bottom"/>
          </w:tcPr>
          <w:p w14:paraId="743AF9EA" w14:textId="77777777" w:rsidR="00E74520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m/b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bottom"/>
          </w:tcPr>
          <w:p w14:paraId="15927C9F" w14:textId="77777777" w:rsidR="00E74520" w:rsidRPr="009E5221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13.72 – 9.14 – 1.067 (5)</w:t>
            </w:r>
          </w:p>
        </w:tc>
        <w:tc>
          <w:tcPr>
            <w:tcW w:w="3250" w:type="dxa"/>
            <w:vAlign w:val="bottom"/>
          </w:tcPr>
          <w:p w14:paraId="2FC3A7EB" w14:textId="7B3BE08C" w:rsidR="00E74520" w:rsidRPr="00B64A36" w:rsidRDefault="00B64A3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proofErr w:type="gram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8.rezultāts</w:t>
            </w:r>
            <w:proofErr w:type="gram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564D5B1E" w14:textId="77777777" w:rsidTr="004001B7">
        <w:tc>
          <w:tcPr>
            <w:tcW w:w="2518" w:type="dxa"/>
            <w:vAlign w:val="bottom"/>
          </w:tcPr>
          <w:p w14:paraId="29845A98" w14:textId="21A2F871" w:rsidR="00E74520" w:rsidRPr="009E5221" w:rsidRDefault="0082730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E74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0m</w:t>
            </w:r>
          </w:p>
        </w:tc>
        <w:tc>
          <w:tcPr>
            <w:tcW w:w="3866" w:type="dxa"/>
            <w:vAlign w:val="bottom"/>
          </w:tcPr>
          <w:p w14:paraId="55943BC1" w14:textId="77777777" w:rsidR="00E74520" w:rsidRPr="009E5221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250" w:type="dxa"/>
            <w:vAlign w:val="bottom"/>
          </w:tcPr>
          <w:p w14:paraId="32C54DFB" w14:textId="3E76F2AE" w:rsidR="00E74520" w:rsidRPr="00B64A36" w:rsidRDefault="00B64A3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.rezultāts</w:t>
            </w:r>
            <w:proofErr w:type="gram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181A3564" w14:textId="77777777" w:rsidTr="004001B7">
        <w:tc>
          <w:tcPr>
            <w:tcW w:w="2518" w:type="dxa"/>
            <w:vAlign w:val="bottom"/>
          </w:tcPr>
          <w:p w14:paraId="70AD6BEE" w14:textId="3E625B09" w:rsidR="00E74520" w:rsidRDefault="0082730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E74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00m </w:t>
            </w:r>
          </w:p>
        </w:tc>
        <w:tc>
          <w:tcPr>
            <w:tcW w:w="3866" w:type="dxa"/>
            <w:vAlign w:val="bottom"/>
          </w:tcPr>
          <w:p w14:paraId="48128817" w14:textId="32178159" w:rsidR="00E74520" w:rsidRPr="009E5221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250" w:type="dxa"/>
            <w:vAlign w:val="bottom"/>
          </w:tcPr>
          <w:p w14:paraId="09FBB34D" w14:textId="0F3B1948" w:rsidR="00E74520" w:rsidRDefault="0082730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F2040" w:rsidRPr="009E5221" w14:paraId="0A5A0B64" w14:textId="77777777" w:rsidTr="004001B7">
        <w:tc>
          <w:tcPr>
            <w:tcW w:w="2518" w:type="dxa"/>
            <w:vAlign w:val="bottom"/>
          </w:tcPr>
          <w:p w14:paraId="694F9976" w14:textId="2C8E4D22" w:rsidR="00FF2040" w:rsidRDefault="00A9066C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FF20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00m </w:t>
            </w:r>
          </w:p>
        </w:tc>
        <w:tc>
          <w:tcPr>
            <w:tcW w:w="3866" w:type="dxa"/>
            <w:vAlign w:val="bottom"/>
          </w:tcPr>
          <w:p w14:paraId="2DBF335D" w14:textId="4B3B614F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250" w:type="dxa"/>
            <w:vAlign w:val="bottom"/>
          </w:tcPr>
          <w:p w14:paraId="1B22350E" w14:textId="29997BC8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F2040" w:rsidRPr="009E5221" w14:paraId="3148F73B" w14:textId="77777777" w:rsidTr="004001B7">
        <w:tc>
          <w:tcPr>
            <w:tcW w:w="2518" w:type="dxa"/>
            <w:vAlign w:val="bottom"/>
          </w:tcPr>
          <w:p w14:paraId="0915EB90" w14:textId="6A31D921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2000m </w:t>
            </w:r>
          </w:p>
        </w:tc>
        <w:tc>
          <w:tcPr>
            <w:tcW w:w="3866" w:type="dxa"/>
            <w:vAlign w:val="bottom"/>
          </w:tcPr>
          <w:p w14:paraId="28FAAF2F" w14:textId="1C0EDD90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250" w:type="dxa"/>
            <w:vAlign w:val="bottom"/>
          </w:tcPr>
          <w:p w14:paraId="341F5692" w14:textId="5A5CE86E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E74520" w:rsidRPr="009E5221" w14:paraId="3AE75C6B" w14:textId="77777777" w:rsidTr="004001B7">
        <w:trPr>
          <w:trHeight w:val="828"/>
        </w:trPr>
        <w:tc>
          <w:tcPr>
            <w:tcW w:w="2518" w:type="dxa"/>
            <w:vAlign w:val="center"/>
          </w:tcPr>
          <w:p w14:paraId="407EFB72" w14:textId="0421C3D2" w:rsidR="00E74520" w:rsidRPr="009E5221" w:rsidRDefault="00FF2040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Tāllēkšana </w:t>
            </w:r>
          </w:p>
        </w:tc>
        <w:tc>
          <w:tcPr>
            <w:tcW w:w="3866" w:type="dxa"/>
            <w:vAlign w:val="center"/>
          </w:tcPr>
          <w:p w14:paraId="62810E24" w14:textId="78D986F7" w:rsidR="00E74520" w:rsidRPr="009E5221" w:rsidRDefault="00FF2040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250" w:type="dxa"/>
            <w:vAlign w:val="bottom"/>
          </w:tcPr>
          <w:p w14:paraId="0C087118" w14:textId="59A3308C" w:rsidR="00E74520" w:rsidRP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520" w:rsidRPr="009E5221" w14:paraId="585B6B75" w14:textId="77777777" w:rsidTr="004001B7">
        <w:tc>
          <w:tcPr>
            <w:tcW w:w="2518" w:type="dxa"/>
            <w:vAlign w:val="center"/>
          </w:tcPr>
          <w:p w14:paraId="58D13F46" w14:textId="20141130" w:rsidR="00E74520" w:rsidRPr="009E5221" w:rsidRDefault="00FF2040" w:rsidP="0088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</w:t>
            </w:r>
            <w:r w:rsidR="00A906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 U20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center"/>
          </w:tcPr>
          <w:p w14:paraId="6E75486D" w14:textId="17C90A91" w:rsidR="00E74520" w:rsidRPr="008827D8" w:rsidRDefault="00FF2040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9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3250" w:type="dxa"/>
            <w:vAlign w:val="bottom"/>
          </w:tcPr>
          <w:p w14:paraId="2468824C" w14:textId="01EF64D3" w:rsidR="00E74520" w:rsidRPr="008827D8" w:rsidRDefault="008827D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7D8" w:rsidRPr="009E5221" w14:paraId="5B697D8B" w14:textId="77777777" w:rsidTr="004001B7">
        <w:tc>
          <w:tcPr>
            <w:tcW w:w="2518" w:type="dxa"/>
            <w:vAlign w:val="center"/>
          </w:tcPr>
          <w:p w14:paraId="46365D24" w14:textId="7A87F88F" w:rsidR="008827D8" w:rsidRPr="009E5221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(S)</w:t>
            </w:r>
          </w:p>
        </w:tc>
        <w:tc>
          <w:tcPr>
            <w:tcW w:w="3866" w:type="dxa"/>
            <w:vAlign w:val="center"/>
          </w:tcPr>
          <w:p w14:paraId="2EA00EA9" w14:textId="4D577EA9" w:rsidR="008827D8" w:rsidRPr="008827D8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kg</w:t>
            </w:r>
          </w:p>
        </w:tc>
        <w:tc>
          <w:tcPr>
            <w:tcW w:w="3250" w:type="dxa"/>
            <w:vAlign w:val="bottom"/>
          </w:tcPr>
          <w:p w14:paraId="4D5F4867" w14:textId="30A2E4D9" w:rsidR="008827D8" w:rsidRPr="009E5221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7D8" w:rsidRPr="009E5221" w14:paraId="743F0F9C" w14:textId="77777777" w:rsidTr="004001B7">
        <w:tc>
          <w:tcPr>
            <w:tcW w:w="2518" w:type="dxa"/>
            <w:vAlign w:val="center"/>
          </w:tcPr>
          <w:p w14:paraId="1A187A70" w14:textId="66DC5D2B" w:rsidR="008827D8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</w:t>
            </w:r>
            <w:r w:rsidR="006233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V)</w:t>
            </w:r>
          </w:p>
        </w:tc>
        <w:tc>
          <w:tcPr>
            <w:tcW w:w="3866" w:type="dxa"/>
            <w:vAlign w:val="center"/>
          </w:tcPr>
          <w:p w14:paraId="381DC8D8" w14:textId="268FD70B" w:rsidR="008827D8" w:rsidRPr="008827D8" w:rsidRDefault="00623319" w:rsidP="0088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7.26 kg</w:t>
            </w:r>
          </w:p>
        </w:tc>
        <w:tc>
          <w:tcPr>
            <w:tcW w:w="3250" w:type="dxa"/>
            <w:vAlign w:val="bottom"/>
          </w:tcPr>
          <w:p w14:paraId="69AEDC1C" w14:textId="25CAE40A" w:rsidR="008827D8" w:rsidRPr="008827D8" w:rsidRDefault="00623319" w:rsidP="0088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319" w:rsidRPr="009E5221" w14:paraId="5E3655D1" w14:textId="77777777" w:rsidTr="004001B7">
        <w:tc>
          <w:tcPr>
            <w:tcW w:w="2518" w:type="dxa"/>
            <w:vAlign w:val="center"/>
          </w:tcPr>
          <w:p w14:paraId="24E77A19" w14:textId="003DF5D4" w:rsidR="00623319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(S)</w:t>
            </w:r>
          </w:p>
        </w:tc>
        <w:tc>
          <w:tcPr>
            <w:tcW w:w="3866" w:type="dxa"/>
            <w:vAlign w:val="center"/>
          </w:tcPr>
          <w:p w14:paraId="5F43DC15" w14:textId="74ABC589" w:rsidR="00623319" w:rsidRPr="00623319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Sākuma augstums: 1.40m</w:t>
            </w:r>
          </w:p>
        </w:tc>
        <w:tc>
          <w:tcPr>
            <w:tcW w:w="3250" w:type="dxa"/>
            <w:shd w:val="clear" w:color="auto" w:fill="auto"/>
            <w:vAlign w:val="bottom"/>
          </w:tcPr>
          <w:p w14:paraId="495F0B03" w14:textId="740AE446" w:rsidR="00623319" w:rsidRPr="00623319" w:rsidRDefault="008236D3" w:rsidP="006233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Latiņas pacēlumi: 1.40-1.45-1.50-1.55-1.60-1.63-1.66-1.69-1.72-1.74-1.76...</w:t>
            </w:r>
          </w:p>
        </w:tc>
      </w:tr>
      <w:tr w:rsidR="008236D3" w:rsidRPr="009E5221" w14:paraId="3B01D613" w14:textId="77777777" w:rsidTr="004001B7">
        <w:tc>
          <w:tcPr>
            <w:tcW w:w="2518" w:type="dxa"/>
            <w:vAlign w:val="center"/>
          </w:tcPr>
          <w:p w14:paraId="41F284A1" w14:textId="2034B8BA" w:rsidR="008236D3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(V)</w:t>
            </w:r>
          </w:p>
        </w:tc>
        <w:tc>
          <w:tcPr>
            <w:tcW w:w="3866" w:type="dxa"/>
            <w:vAlign w:val="center"/>
          </w:tcPr>
          <w:p w14:paraId="0FD6EABC" w14:textId="3D67CA1B" w:rsidR="008236D3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Sākuma augstums: 1.60m</w:t>
            </w:r>
          </w:p>
        </w:tc>
        <w:tc>
          <w:tcPr>
            <w:tcW w:w="3250" w:type="dxa"/>
            <w:vAlign w:val="bottom"/>
          </w:tcPr>
          <w:p w14:paraId="42F7E465" w14:textId="0334C451" w:rsidR="008236D3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Latiņas pacēlumi: 1.60-1.65-1.70-1.75-1.80-1.83-1.86-1.89-1.92-1.94-1.96...</w:t>
            </w:r>
          </w:p>
        </w:tc>
      </w:tr>
      <w:tr w:rsidR="00A9066C" w:rsidRPr="009E5221" w14:paraId="67F5E0C6" w14:textId="77777777" w:rsidTr="004001B7">
        <w:tc>
          <w:tcPr>
            <w:tcW w:w="2518" w:type="dxa"/>
            <w:vAlign w:val="bottom"/>
          </w:tcPr>
          <w:p w14:paraId="5EF78934" w14:textId="7D72CF12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Kārtslēkšana (S)</w:t>
            </w:r>
          </w:p>
        </w:tc>
        <w:tc>
          <w:tcPr>
            <w:tcW w:w="3866" w:type="dxa"/>
            <w:vAlign w:val="bottom"/>
          </w:tcPr>
          <w:p w14:paraId="59578467" w14:textId="0B8B0070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2.20 m</w:t>
            </w:r>
          </w:p>
        </w:tc>
        <w:tc>
          <w:tcPr>
            <w:tcW w:w="3250" w:type="dxa"/>
            <w:vAlign w:val="bottom"/>
          </w:tcPr>
          <w:p w14:paraId="0D7F4E92" w14:textId="35FC785D" w:rsidR="00A9066C" w:rsidRPr="008236D3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2.20-2.30-2.40-2.50-2.60-2.70-2.80-2.90-3.00…</w:t>
            </w:r>
          </w:p>
        </w:tc>
      </w:tr>
      <w:tr w:rsidR="00A9066C" w:rsidRPr="009E5221" w14:paraId="0C85563C" w14:textId="77777777" w:rsidTr="004001B7">
        <w:tc>
          <w:tcPr>
            <w:tcW w:w="2518" w:type="dxa"/>
            <w:vAlign w:val="bottom"/>
          </w:tcPr>
          <w:p w14:paraId="0646827F" w14:textId="76A822B2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Kārtslēkšana (V)</w:t>
            </w:r>
          </w:p>
        </w:tc>
        <w:tc>
          <w:tcPr>
            <w:tcW w:w="3866" w:type="dxa"/>
            <w:vAlign w:val="bottom"/>
          </w:tcPr>
          <w:p w14:paraId="5A09075F" w14:textId="519A75A4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2.80m</w:t>
            </w:r>
          </w:p>
        </w:tc>
        <w:tc>
          <w:tcPr>
            <w:tcW w:w="3250" w:type="dxa"/>
            <w:vAlign w:val="bottom"/>
          </w:tcPr>
          <w:p w14:paraId="276C9B0F" w14:textId="34028F33" w:rsidR="00A9066C" w:rsidRPr="008236D3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2.80-2.90-3.00-3.10-3.20-3.30-3.40-3.50-3.60-3.70…</w:t>
            </w:r>
          </w:p>
        </w:tc>
      </w:tr>
    </w:tbl>
    <w:p w14:paraId="79CB8DA6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06213A" w14:textId="77777777" w:rsidR="00E74520" w:rsidRPr="005E2913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33574BB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</w:t>
      </w:r>
    </w:p>
    <w:p w14:paraId="24CBE86D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A063C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21B73E" w14:textId="77777777" w:rsidR="00E74520" w:rsidRPr="000A370B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217FA476" w14:textId="5F203776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organizatoru sarūpētām balvām</w:t>
      </w:r>
      <w:r>
        <w:rPr>
          <w:rFonts w:ascii="Times New Roman" w:hAnsi="Times New Roman" w:cs="Times New Roman"/>
          <w:sz w:val="24"/>
          <w:szCs w:val="24"/>
          <w:lang w:val="lv-LV"/>
        </w:rPr>
        <w:t>. Apbalvošana klātienē notiek tikai individuāli.</w:t>
      </w:r>
    </w:p>
    <w:p w14:paraId="677D09B7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A8FB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9932D5" w14:textId="77777777" w:rsidR="00E74520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F3FE1CD" w14:textId="3ABC4900" w:rsidR="00E74520" w:rsidRPr="00CC709F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Dalības maksa  sacensībās EUR </w:t>
      </w:r>
      <w:r w:rsidR="00A9066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,00 no dalībnieka.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Izdevumus, kuri saistīti ar sacensību organizēšanu, sedz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Sporta skola un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Vieglatlētikas klubs.  </w:t>
      </w:r>
    </w:p>
    <w:p w14:paraId="50C6802A" w14:textId="2C128324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0D27C4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14</w:t>
      </w:r>
      <w:r>
        <w:rPr>
          <w:rFonts w:ascii="Times New Roman" w:hAnsi="Times New Roman" w:cs="Times New Roman"/>
          <w:sz w:val="24"/>
          <w:szCs w:val="24"/>
          <w:lang w:val="lv-LV"/>
        </w:rPr>
        <w:t>.decembrim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plkst. 12:00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 w:rsidRPr="000758CD">
        <w:rPr>
          <w:sz w:val="24"/>
          <w:szCs w:val="24"/>
          <w:lang w:val="lv-LV"/>
        </w:rPr>
        <w:t xml:space="preserve"> </w:t>
      </w:r>
      <w:hyperlink r:id="rId8" w:history="1">
        <w:r w:rsidR="00A9066C" w:rsidRPr="00DC1EB4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A9066C">
        <w:rPr>
          <w:rFonts w:ascii="Times New Roman" w:hAnsi="Times New Roman" w:cs="Times New Roman"/>
          <w:sz w:val="24"/>
          <w:szCs w:val="24"/>
        </w:rPr>
        <w:t xml:space="preserve"> 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0D27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’’</w:t>
      </w:r>
      <w:r w:rsidR="00A90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persnīg</w:t>
      </w:r>
      <w:r w:rsidR="002F071F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FAD7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Vieglatlētikas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kluba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sportisti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1F7345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 w:rsidRPr="002D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95F642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531513CC" w14:textId="06396874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2716D9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7CF3C9A5" w14:textId="77777777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BCBE2" w14:textId="366DEBB3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1F8D8E" w14:textId="77777777" w:rsidR="00E74520" w:rsidRPr="0008324A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633C3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7C9C01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D0359" w14:textId="77777777" w:rsidR="00810AB6" w:rsidRDefault="00810AB6"/>
    <w:sectPr w:rsidR="00810AB6" w:rsidSect="00597E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0"/>
    <w:rsid w:val="0006350B"/>
    <w:rsid w:val="000B1A7B"/>
    <w:rsid w:val="000D27C4"/>
    <w:rsid w:val="001A5186"/>
    <w:rsid w:val="001E5B03"/>
    <w:rsid w:val="001F7AEB"/>
    <w:rsid w:val="00213EF5"/>
    <w:rsid w:val="002641A2"/>
    <w:rsid w:val="002D523C"/>
    <w:rsid w:val="002F071F"/>
    <w:rsid w:val="003935BC"/>
    <w:rsid w:val="004001B7"/>
    <w:rsid w:val="00452B0B"/>
    <w:rsid w:val="004D1E5A"/>
    <w:rsid w:val="00514FE1"/>
    <w:rsid w:val="00597ED6"/>
    <w:rsid w:val="00623319"/>
    <w:rsid w:val="007A64A2"/>
    <w:rsid w:val="00810AB6"/>
    <w:rsid w:val="008236D3"/>
    <w:rsid w:val="00827308"/>
    <w:rsid w:val="008827D8"/>
    <w:rsid w:val="00894851"/>
    <w:rsid w:val="00927DA7"/>
    <w:rsid w:val="009B0847"/>
    <w:rsid w:val="00A9066C"/>
    <w:rsid w:val="00B0400C"/>
    <w:rsid w:val="00B15223"/>
    <w:rsid w:val="00B33542"/>
    <w:rsid w:val="00B34354"/>
    <w:rsid w:val="00B64A36"/>
    <w:rsid w:val="00BD2F7E"/>
    <w:rsid w:val="00E40CFA"/>
    <w:rsid w:val="00E43A9B"/>
    <w:rsid w:val="00E74520"/>
    <w:rsid w:val="00F4246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188"/>
  <w15:chartTrackingRefBased/>
  <w15:docId w15:val="{E3A4F0D5-AC68-4D94-A509-D07EAD8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52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52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45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745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0DBE-7762-4392-A474-8B18E81B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3126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Austra Ķikāne</cp:lastModifiedBy>
  <cp:revision>6</cp:revision>
  <dcterms:created xsi:type="dcterms:W3CDTF">2023-11-12T07:11:00Z</dcterms:created>
  <dcterms:modified xsi:type="dcterms:W3CDTF">2023-12-06T07:45:00Z</dcterms:modified>
</cp:coreProperties>
</file>