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9A2" w:rsidRDefault="00CE0B2A">
      <w:pPr>
        <w:jc w:val="center"/>
      </w:pPr>
      <w:r>
        <w:rPr>
          <w:rFonts w:ascii="Belwe Bd TL" w:hAnsi="Belwe Bd TL"/>
          <w:noProof/>
          <w:color w:val="ED7D31"/>
        </w:rPr>
        <mc:AlternateContent>
          <mc:Choice Requires="wps">
            <w:drawing>
              <wp:inline distT="0" distB="0" distL="0" distR="0">
                <wp:extent cx="4876166" cy="457200"/>
                <wp:effectExtent l="0" t="0" r="0" b="0"/>
                <wp:docPr id="1" name="Tekstlodziņš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166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509A2" w:rsidRDefault="00CE0B2A">
                            <w:pPr>
                              <w:pStyle w:val="Paraststmeklis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Revue TL" w:hAnsi="Revue TL"/>
                                <w:b/>
                                <w:bCs/>
                                <w:i/>
                                <w:iCs/>
                                <w:color w:val="FFC000"/>
                                <w:sz w:val="40"/>
                                <w:szCs w:val="40"/>
                                <w14:shadow w14:blurRad="0" w14:dist="35814" w14:dir="2700000" w14:sx="100000" w14:sy="100000" w14:kx="0" w14:ky="0" w14:algn="b">
                                  <w14:srgbClr w14:val="808080"/>
                                </w14:shadow>
                              </w:rPr>
                              <w:t>TAUTAS</w:t>
                            </w:r>
                            <w:r>
                              <w:rPr>
                                <w:rFonts w:ascii="Revue TL" w:hAnsi="Revue TL"/>
                                <w:b/>
                                <w:bCs/>
                                <w:i/>
                                <w:iCs/>
                                <w:color w:val="FFC000"/>
                                <w:sz w:val="48"/>
                                <w:szCs w:val="48"/>
                                <w14:shadow w14:blurRad="0" w14:dist="35814" w14:dir="2700000" w14:sx="100000" w14:sy="100000" w14:kx="0" w14:ky="0" w14:algn="b">
                                  <w14:srgbClr w14:val="808080"/>
                                </w14:shadow>
                              </w:rPr>
                              <w:t xml:space="preserve"> SKRĒJIENS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lodziņš 3" o:spid="_x0000_s1026" type="#_x0000_t202" style="width:383.9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" filled="f" stroked="f">
                <v:textbox>
                  <w:txbxContent>
                    <w:p w:rsidR="006509A2" w:rsidRDefault="00CE0B2A">
                      <w:pPr>
                        <w:pStyle w:val="Paraststmeklis"/>
                        <w:spacing w:before="0" w:after="0"/>
                        <w:jc w:val="center"/>
                      </w:pPr>
                      <w:r>
                        <w:rPr>
                          <w:rFonts w:ascii="Revue TL" w:hAnsi="Revue TL"/>
                          <w:b/>
                          <w:bCs/>
                          <w:i/>
                          <w:iCs/>
                          <w:color w:val="FFC000"/>
                          <w:sz w:val="40"/>
                          <w:szCs w:val="40"/>
                          <w14:shadow w14:blurRad="0" w14:dist="35814" w14:dir="2700000" w14:sx="100000" w14:sy="100000" w14:kx="0" w14:ky="0" w14:algn="b">
                            <w14:srgbClr w14:val="808080"/>
                          </w14:shadow>
                        </w:rPr>
                        <w:t>TAUTAS</w:t>
                      </w:r>
                      <w:r>
                        <w:rPr>
                          <w:rFonts w:ascii="Revue TL" w:hAnsi="Revue TL"/>
                          <w:b/>
                          <w:bCs/>
                          <w:i/>
                          <w:iCs/>
                          <w:color w:val="FFC000"/>
                          <w:sz w:val="48"/>
                          <w:szCs w:val="48"/>
                          <w14:shadow w14:blurRad="0" w14:dist="35814" w14:dir="2700000" w14:sx="100000" w14:sy="100000" w14:kx="0" w14:ky="0" w14:algn="b">
                            <w14:srgbClr w14:val="808080"/>
                          </w14:shadow>
                        </w:rPr>
                        <w:t xml:space="preserve"> SKRĒJIENS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09A2" w:rsidRDefault="00CE0B2A">
      <w:pPr>
        <w:jc w:val="center"/>
      </w:pPr>
      <w:r>
        <w:rPr>
          <w:rFonts w:ascii="Belwe Bd TL" w:hAnsi="Belwe Bd TL"/>
          <w:noProof/>
          <w:color w:val="ED7D31"/>
        </w:rPr>
        <mc:AlternateContent>
          <mc:Choice Requires="wps">
            <w:drawing>
              <wp:inline distT="0" distB="0" distL="0" distR="0">
                <wp:extent cx="6153153" cy="400050"/>
                <wp:effectExtent l="0" t="0" r="0" b="0"/>
                <wp:docPr id="2" name="Tekstlodziņ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3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509A2" w:rsidRDefault="00CE0B2A">
                            <w:pPr>
                              <w:pStyle w:val="Paraststmeklis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Revue TL" w:hAnsi="Revue TL"/>
                                <w:b/>
                                <w:bCs/>
                                <w:i/>
                                <w:iCs/>
                                <w:color w:val="FFC000"/>
                                <w:sz w:val="40"/>
                                <w:szCs w:val="40"/>
                                <w14:shadow w14:blurRad="0" w14:dist="35814" w14:dir="2700000" w14:sx="100000" w14:sy="100000" w14:kx="0" w14:ky="0" w14:algn="b">
                                  <w14:srgbClr w14:val="808080"/>
                                </w14:shadow>
                              </w:rPr>
                              <w:t>SMILTENES</w:t>
                            </w:r>
                            <w:r>
                              <w:rPr>
                                <w:rFonts w:ascii="Revue TL" w:hAnsi="Revue TL"/>
                                <w:b/>
                                <w:bCs/>
                                <w:i/>
                                <w:iCs/>
                                <w:color w:val="FFC000"/>
                                <w:sz w:val="48"/>
                                <w:szCs w:val="48"/>
                                <w14:shadow w14:blurRad="0" w14:dist="35814" w14:dir="2700000" w14:sx="100000" w14:sy="100000" w14:kx="0" w14:ky="0" w14:algn="b">
                                  <w14:srgbClr w14:val="808080"/>
                                </w14:shadow>
                              </w:rPr>
                              <w:t xml:space="preserve"> APĻI'2022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kstlodziņš 2" o:spid="_x0000_s1027" type="#_x0000_t202" style="width:484.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" filled="f" stroked="f">
                <v:textbox>
                  <w:txbxContent>
                    <w:p w:rsidR="006509A2" w:rsidRDefault="00CE0B2A">
                      <w:pPr>
                        <w:pStyle w:val="Paraststmeklis"/>
                        <w:spacing w:before="0" w:after="0"/>
                        <w:jc w:val="center"/>
                      </w:pPr>
                      <w:r>
                        <w:rPr>
                          <w:rFonts w:ascii="Revue TL" w:hAnsi="Revue TL"/>
                          <w:b/>
                          <w:bCs/>
                          <w:i/>
                          <w:iCs/>
                          <w:color w:val="FFC000"/>
                          <w:sz w:val="40"/>
                          <w:szCs w:val="40"/>
                          <w14:shadow w14:blurRad="0" w14:dist="35814" w14:dir="2700000" w14:sx="100000" w14:sy="100000" w14:kx="0" w14:ky="0" w14:algn="b">
                            <w14:srgbClr w14:val="808080"/>
                          </w14:shadow>
                        </w:rPr>
                        <w:t>SMILTENES</w:t>
                      </w:r>
                      <w:r>
                        <w:rPr>
                          <w:rFonts w:ascii="Revue TL" w:hAnsi="Revue TL"/>
                          <w:b/>
                          <w:bCs/>
                          <w:i/>
                          <w:iCs/>
                          <w:color w:val="FFC000"/>
                          <w:sz w:val="48"/>
                          <w:szCs w:val="48"/>
                          <w14:shadow w14:blurRad="0" w14:dist="35814" w14:dir="2700000" w14:sx="100000" w14:sy="100000" w14:kx="0" w14:ky="0" w14:algn="b">
                            <w14:srgbClr w14:val="808080"/>
                          </w14:shadow>
                        </w:rPr>
                        <w:t xml:space="preserve"> APĻI'2022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09A2" w:rsidRDefault="006509A2">
      <w:pPr>
        <w:jc w:val="center"/>
        <w:rPr>
          <w:sz w:val="8"/>
          <w:szCs w:val="8"/>
        </w:rPr>
      </w:pPr>
    </w:p>
    <w:p w:rsidR="006509A2" w:rsidRDefault="006509A2">
      <w:pPr>
        <w:jc w:val="center"/>
        <w:rPr>
          <w:b/>
          <w:color w:val="000000"/>
          <w:sz w:val="16"/>
          <w:szCs w:val="16"/>
        </w:rPr>
      </w:pPr>
    </w:p>
    <w:p w:rsidR="006509A2" w:rsidRDefault="00CE0B2A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N O L I K U M S</w:t>
      </w:r>
    </w:p>
    <w:p w:rsidR="006509A2" w:rsidRDefault="006509A2">
      <w:pPr>
        <w:jc w:val="center"/>
        <w:rPr>
          <w:b/>
          <w:color w:val="000000"/>
          <w:sz w:val="16"/>
          <w:szCs w:val="16"/>
        </w:rPr>
      </w:pPr>
    </w:p>
    <w:p w:rsidR="006509A2" w:rsidRDefault="00CE0B2A">
      <w:pPr>
        <w:jc w:val="both"/>
      </w:pPr>
      <w:r>
        <w:rPr>
          <w:b/>
          <w:color w:val="000000"/>
          <w:sz w:val="25"/>
          <w:szCs w:val="25"/>
        </w:rPr>
        <w:t xml:space="preserve">Mērķis un uzdevums – </w:t>
      </w:r>
      <w:r>
        <w:rPr>
          <w:color w:val="000000"/>
          <w:sz w:val="25"/>
          <w:szCs w:val="25"/>
        </w:rPr>
        <w:t>popularizēt skriešanu, kā veselību nostiprinošu un fizisko spēju attīstošu nodarbi.</w:t>
      </w:r>
    </w:p>
    <w:p w:rsidR="006509A2" w:rsidRDefault="006509A2">
      <w:pPr>
        <w:jc w:val="both"/>
        <w:rPr>
          <w:color w:val="000000"/>
          <w:sz w:val="10"/>
          <w:szCs w:val="10"/>
        </w:rPr>
      </w:pPr>
    </w:p>
    <w:p w:rsidR="006509A2" w:rsidRDefault="00CE0B2A">
      <w:pPr>
        <w:jc w:val="both"/>
      </w:pPr>
      <w:r>
        <w:rPr>
          <w:b/>
          <w:color w:val="000000"/>
          <w:sz w:val="25"/>
          <w:szCs w:val="25"/>
        </w:rPr>
        <w:t xml:space="preserve">Vieta un </w:t>
      </w:r>
      <w:r>
        <w:rPr>
          <w:b/>
          <w:color w:val="000000"/>
          <w:sz w:val="25"/>
          <w:szCs w:val="25"/>
        </w:rPr>
        <w:t>laiks</w:t>
      </w:r>
      <w:r>
        <w:rPr>
          <w:color w:val="000000"/>
          <w:sz w:val="25"/>
          <w:szCs w:val="25"/>
        </w:rPr>
        <w:t xml:space="preserve"> – sacensības notiek 2022. gada 2. oktobrī Smiltenē. Starts – plkst. 12.00. Starta un finiša zona – Smiltenē pie Mūzikas skolas /Pils iela Nr.3/.</w:t>
      </w:r>
    </w:p>
    <w:p w:rsidR="006509A2" w:rsidRDefault="006509A2">
      <w:pPr>
        <w:jc w:val="both"/>
        <w:rPr>
          <w:color w:val="000000"/>
          <w:sz w:val="10"/>
          <w:szCs w:val="10"/>
        </w:rPr>
      </w:pPr>
    </w:p>
    <w:p w:rsidR="006509A2" w:rsidRDefault="00CE0B2A">
      <w:pPr>
        <w:jc w:val="both"/>
      </w:pPr>
      <w:r>
        <w:rPr>
          <w:b/>
          <w:color w:val="000000"/>
          <w:sz w:val="25"/>
          <w:szCs w:val="25"/>
        </w:rPr>
        <w:t>Organizatori</w:t>
      </w:r>
      <w:r>
        <w:rPr>
          <w:color w:val="000000"/>
          <w:sz w:val="25"/>
          <w:szCs w:val="25"/>
        </w:rPr>
        <w:t xml:space="preserve"> – skrējienu organizē Smiltenes sporta centrs. Sacensību galvenais tiesnesis Guntars Markss.</w:t>
      </w:r>
    </w:p>
    <w:p w:rsidR="006509A2" w:rsidRDefault="006509A2">
      <w:pPr>
        <w:jc w:val="both"/>
        <w:rPr>
          <w:color w:val="000000"/>
          <w:sz w:val="10"/>
          <w:szCs w:val="10"/>
        </w:rPr>
      </w:pPr>
    </w:p>
    <w:p w:rsidR="006509A2" w:rsidRDefault="00CE0B2A">
      <w:pPr>
        <w:jc w:val="both"/>
      </w:pPr>
      <w:r>
        <w:rPr>
          <w:b/>
          <w:color w:val="000000"/>
          <w:sz w:val="25"/>
          <w:szCs w:val="25"/>
        </w:rPr>
        <w:t>Dalībnieki un distances</w:t>
      </w:r>
      <w:r>
        <w:rPr>
          <w:color w:val="000000"/>
          <w:sz w:val="25"/>
          <w:szCs w:val="25"/>
        </w:rPr>
        <w:t xml:space="preserve"> – sacensībās aicināts piedalīties ikviens interesents. Dalībnieki startē sekojošās vecuma grupās un distancēs: </w:t>
      </w:r>
    </w:p>
    <w:p w:rsidR="006509A2" w:rsidRDefault="006509A2">
      <w:pPr>
        <w:jc w:val="both"/>
        <w:rPr>
          <w:color w:val="000000"/>
          <w:sz w:val="10"/>
          <w:szCs w:val="10"/>
        </w:rPr>
      </w:pPr>
    </w:p>
    <w:tbl>
      <w:tblPr>
        <w:tblW w:w="102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5"/>
        <w:gridCol w:w="3192"/>
        <w:gridCol w:w="3804"/>
      </w:tblGrid>
      <w:tr w:rsidR="006509A2" w:rsidTr="00154387">
        <w:tblPrEx>
          <w:tblCellMar>
            <w:top w:w="0" w:type="dxa"/>
            <w:bottom w:w="0" w:type="dxa"/>
          </w:tblCellMar>
        </w:tblPrEx>
        <w:tc>
          <w:tcPr>
            <w:tcW w:w="32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09A2" w:rsidRDefault="00CE0B2A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Vienu apli – 3,3km skrien sekojošas vecuma grupas:</w:t>
            </w:r>
          </w:p>
          <w:p w:rsidR="006509A2" w:rsidRDefault="006509A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6509A2" w:rsidRDefault="00CE0B2A">
            <w:pPr>
              <w:numPr>
                <w:ilvl w:val="0"/>
                <w:numId w:val="1"/>
              </w:numPr>
              <w:tabs>
                <w:tab w:val="left" w:pos="180"/>
              </w:tabs>
              <w:ind w:left="360"/>
              <w:jc w:val="both"/>
            </w:pPr>
            <w:r>
              <w:rPr>
                <w:b/>
                <w:i/>
                <w:color w:val="000000"/>
                <w:sz w:val="26"/>
                <w:szCs w:val="26"/>
              </w:rPr>
              <w:t xml:space="preserve">V/S-10 </w:t>
            </w:r>
            <w:r>
              <w:rPr>
                <w:i/>
                <w:color w:val="000000"/>
                <w:sz w:val="26"/>
                <w:szCs w:val="26"/>
              </w:rPr>
              <w:t>/līdz 2012.g.dz. zēni un meitenes/;</w:t>
            </w:r>
          </w:p>
          <w:p w:rsidR="006509A2" w:rsidRDefault="00CE0B2A">
            <w:pPr>
              <w:numPr>
                <w:ilvl w:val="0"/>
                <w:numId w:val="1"/>
              </w:numPr>
              <w:tabs>
                <w:tab w:val="left" w:pos="180"/>
              </w:tabs>
              <w:ind w:left="360"/>
              <w:jc w:val="both"/>
            </w:pPr>
            <w:r>
              <w:rPr>
                <w:b/>
                <w:i/>
                <w:color w:val="000000"/>
                <w:sz w:val="26"/>
                <w:szCs w:val="26"/>
              </w:rPr>
              <w:t xml:space="preserve">V/S- 12 </w:t>
            </w:r>
            <w:r>
              <w:rPr>
                <w:i/>
                <w:color w:val="000000"/>
                <w:sz w:val="26"/>
                <w:szCs w:val="26"/>
              </w:rPr>
              <w:t>/2010.-2011.g.dz. zēni un meitenes/;</w:t>
            </w:r>
          </w:p>
          <w:p w:rsidR="006509A2" w:rsidRDefault="00CE0B2A">
            <w:pPr>
              <w:numPr>
                <w:ilvl w:val="0"/>
                <w:numId w:val="1"/>
              </w:numPr>
              <w:tabs>
                <w:tab w:val="left" w:pos="180"/>
              </w:tabs>
              <w:ind w:left="360"/>
              <w:jc w:val="both"/>
            </w:pPr>
            <w:r>
              <w:rPr>
                <w:b/>
                <w:i/>
                <w:color w:val="000000"/>
                <w:sz w:val="26"/>
                <w:szCs w:val="26"/>
              </w:rPr>
              <w:t xml:space="preserve">V/S-15 </w:t>
            </w:r>
            <w:r>
              <w:rPr>
                <w:i/>
                <w:color w:val="000000"/>
                <w:sz w:val="26"/>
                <w:szCs w:val="26"/>
              </w:rPr>
              <w:t>/2007.-2009.g.dz. zēni un meitenes/;</w:t>
            </w:r>
          </w:p>
          <w:p w:rsidR="006509A2" w:rsidRDefault="00CE0B2A">
            <w:pPr>
              <w:numPr>
                <w:ilvl w:val="0"/>
                <w:numId w:val="1"/>
              </w:numPr>
              <w:tabs>
                <w:tab w:val="left" w:pos="180"/>
              </w:tabs>
              <w:ind w:left="360"/>
              <w:jc w:val="both"/>
            </w:pPr>
            <w:r>
              <w:rPr>
                <w:b/>
                <w:i/>
                <w:color w:val="000000"/>
                <w:sz w:val="26"/>
                <w:szCs w:val="26"/>
              </w:rPr>
              <w:t xml:space="preserve">S-18 </w:t>
            </w:r>
            <w:r>
              <w:rPr>
                <w:i/>
                <w:color w:val="000000"/>
                <w:sz w:val="26"/>
                <w:szCs w:val="26"/>
              </w:rPr>
              <w:t>/2006.-2004.g.dz.  meitenes/</w:t>
            </w:r>
            <w:r>
              <w:rPr>
                <w:b/>
                <w:color w:val="000000"/>
                <w:sz w:val="26"/>
                <w:szCs w:val="26"/>
              </w:rPr>
              <w:t>*</w:t>
            </w:r>
            <w:r>
              <w:rPr>
                <w:i/>
                <w:color w:val="000000"/>
                <w:sz w:val="26"/>
                <w:szCs w:val="26"/>
              </w:rPr>
              <w:t>.</w:t>
            </w:r>
          </w:p>
        </w:tc>
        <w:tc>
          <w:tcPr>
            <w:tcW w:w="31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09A2" w:rsidRDefault="00CE0B2A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Divus apļus – 6,6km skrien sekojošas vecuma grupas:</w:t>
            </w:r>
          </w:p>
          <w:p w:rsidR="006509A2" w:rsidRDefault="006509A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6509A2" w:rsidRDefault="00CE0B2A">
            <w:pPr>
              <w:numPr>
                <w:ilvl w:val="0"/>
                <w:numId w:val="2"/>
              </w:numPr>
              <w:tabs>
                <w:tab w:val="left" w:pos="240"/>
              </w:tabs>
              <w:ind w:left="240" w:hanging="240"/>
              <w:jc w:val="both"/>
            </w:pPr>
            <w:r>
              <w:rPr>
                <w:b/>
                <w:i/>
                <w:color w:val="000000"/>
                <w:sz w:val="26"/>
                <w:szCs w:val="26"/>
              </w:rPr>
              <w:t xml:space="preserve">S-40 </w:t>
            </w:r>
            <w:r>
              <w:rPr>
                <w:i/>
                <w:color w:val="000000"/>
                <w:sz w:val="26"/>
                <w:szCs w:val="26"/>
              </w:rPr>
              <w:t>/2003.-1982.g.dz. sievietes/;</w:t>
            </w:r>
          </w:p>
          <w:p w:rsidR="006509A2" w:rsidRDefault="00CE0B2A">
            <w:pPr>
              <w:numPr>
                <w:ilvl w:val="0"/>
                <w:numId w:val="2"/>
              </w:numPr>
              <w:tabs>
                <w:tab w:val="left" w:pos="240"/>
              </w:tabs>
              <w:ind w:left="240" w:hanging="240"/>
              <w:jc w:val="both"/>
            </w:pPr>
            <w:r>
              <w:rPr>
                <w:b/>
                <w:i/>
                <w:color w:val="000000"/>
                <w:sz w:val="26"/>
                <w:szCs w:val="26"/>
              </w:rPr>
              <w:t xml:space="preserve">S-40+ </w:t>
            </w:r>
            <w:r>
              <w:rPr>
                <w:i/>
                <w:color w:val="000000"/>
                <w:sz w:val="26"/>
                <w:szCs w:val="26"/>
              </w:rPr>
              <w:t>/1981.g.dz. un vecākas sievietes/;</w:t>
            </w:r>
          </w:p>
          <w:p w:rsidR="006509A2" w:rsidRDefault="00CE0B2A">
            <w:pPr>
              <w:numPr>
                <w:ilvl w:val="0"/>
                <w:numId w:val="2"/>
              </w:numPr>
              <w:tabs>
                <w:tab w:val="left" w:pos="240"/>
              </w:tabs>
              <w:ind w:left="240" w:hanging="240"/>
              <w:jc w:val="both"/>
            </w:pPr>
            <w:r>
              <w:rPr>
                <w:b/>
                <w:i/>
                <w:color w:val="000000"/>
                <w:sz w:val="26"/>
                <w:szCs w:val="26"/>
              </w:rPr>
              <w:t xml:space="preserve">V-18 </w:t>
            </w:r>
            <w:r>
              <w:rPr>
                <w:i/>
                <w:color w:val="000000"/>
                <w:sz w:val="26"/>
                <w:szCs w:val="26"/>
              </w:rPr>
              <w:t>/2006.-2004.g.dz. jaunieši/</w:t>
            </w:r>
            <w:r>
              <w:rPr>
                <w:b/>
                <w:color w:val="000000"/>
                <w:sz w:val="26"/>
                <w:szCs w:val="26"/>
              </w:rPr>
              <w:t>*</w:t>
            </w:r>
            <w:r>
              <w:rPr>
                <w:i/>
                <w:color w:val="000000"/>
                <w:sz w:val="26"/>
                <w:szCs w:val="26"/>
              </w:rPr>
              <w:t>;</w:t>
            </w:r>
          </w:p>
          <w:p w:rsidR="006509A2" w:rsidRDefault="00CE0B2A">
            <w:pPr>
              <w:numPr>
                <w:ilvl w:val="0"/>
                <w:numId w:val="2"/>
              </w:numPr>
              <w:tabs>
                <w:tab w:val="left" w:pos="240"/>
              </w:tabs>
              <w:ind w:left="240" w:hanging="240"/>
              <w:jc w:val="both"/>
            </w:pPr>
            <w:r>
              <w:rPr>
                <w:b/>
                <w:i/>
                <w:color w:val="000000"/>
                <w:sz w:val="26"/>
                <w:szCs w:val="26"/>
              </w:rPr>
              <w:t xml:space="preserve">V-55 </w:t>
            </w:r>
            <w:r>
              <w:rPr>
                <w:i/>
                <w:color w:val="000000"/>
                <w:sz w:val="26"/>
                <w:szCs w:val="26"/>
              </w:rPr>
              <w:t>/1976.-1967.g.dz. vīrieši/;</w:t>
            </w:r>
          </w:p>
          <w:p w:rsidR="006509A2" w:rsidRDefault="00CE0B2A">
            <w:pPr>
              <w:numPr>
                <w:ilvl w:val="0"/>
                <w:numId w:val="2"/>
              </w:numPr>
              <w:tabs>
                <w:tab w:val="left" w:pos="240"/>
              </w:tabs>
              <w:ind w:left="240" w:hanging="240"/>
              <w:jc w:val="both"/>
            </w:pPr>
            <w:r>
              <w:rPr>
                <w:b/>
                <w:i/>
                <w:color w:val="000000"/>
                <w:sz w:val="26"/>
                <w:szCs w:val="26"/>
              </w:rPr>
              <w:t xml:space="preserve">V-55+ </w:t>
            </w:r>
            <w:r>
              <w:rPr>
                <w:i/>
                <w:color w:val="000000"/>
                <w:sz w:val="26"/>
                <w:szCs w:val="26"/>
              </w:rPr>
              <w:t>/1966.g.dz. un vecāki vīrieši/.</w:t>
            </w:r>
          </w:p>
        </w:tc>
        <w:tc>
          <w:tcPr>
            <w:tcW w:w="38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09A2" w:rsidRDefault="00CE0B2A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Trīs apļus – 9,9km skrien sekojošas vecuma grupas:</w:t>
            </w:r>
          </w:p>
          <w:p w:rsidR="006509A2" w:rsidRDefault="006509A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6509A2" w:rsidRDefault="00CE0B2A">
            <w:pPr>
              <w:numPr>
                <w:ilvl w:val="0"/>
                <w:numId w:val="3"/>
              </w:numPr>
              <w:tabs>
                <w:tab w:val="left" w:pos="-9780"/>
              </w:tabs>
              <w:ind w:hanging="720"/>
              <w:jc w:val="both"/>
            </w:pPr>
            <w:r>
              <w:rPr>
                <w:b/>
                <w:i/>
                <w:color w:val="000000"/>
                <w:sz w:val="26"/>
                <w:szCs w:val="26"/>
              </w:rPr>
              <w:t xml:space="preserve">V-35 </w:t>
            </w:r>
            <w:r>
              <w:rPr>
                <w:i/>
                <w:color w:val="000000"/>
                <w:sz w:val="26"/>
                <w:szCs w:val="26"/>
              </w:rPr>
              <w:t>/2003.-1987.g.dz. vīrieši/;</w:t>
            </w:r>
          </w:p>
          <w:p w:rsidR="006509A2" w:rsidRDefault="00CE0B2A">
            <w:pPr>
              <w:numPr>
                <w:ilvl w:val="0"/>
                <w:numId w:val="3"/>
              </w:numPr>
              <w:tabs>
                <w:tab w:val="left" w:pos="-9780"/>
              </w:tabs>
              <w:ind w:hanging="720"/>
              <w:jc w:val="both"/>
            </w:pPr>
            <w:r>
              <w:rPr>
                <w:b/>
                <w:i/>
                <w:color w:val="000000"/>
                <w:sz w:val="26"/>
                <w:szCs w:val="26"/>
              </w:rPr>
              <w:t xml:space="preserve">V-45 </w:t>
            </w:r>
            <w:r>
              <w:rPr>
                <w:i/>
                <w:color w:val="000000"/>
                <w:sz w:val="26"/>
                <w:szCs w:val="26"/>
              </w:rPr>
              <w:t>/1986.-1977.g.dz. vīrieši/.</w:t>
            </w:r>
          </w:p>
        </w:tc>
        <w:bookmarkStart w:id="0" w:name="_GoBack"/>
        <w:bookmarkEnd w:id="0"/>
      </w:tr>
    </w:tbl>
    <w:p w:rsidR="006509A2" w:rsidRDefault="006509A2">
      <w:pPr>
        <w:jc w:val="both"/>
        <w:rPr>
          <w:color w:val="000000"/>
          <w:sz w:val="10"/>
          <w:szCs w:val="10"/>
        </w:rPr>
      </w:pPr>
    </w:p>
    <w:p w:rsidR="006509A2" w:rsidRDefault="00CE0B2A">
      <w:pPr>
        <w:jc w:val="center"/>
      </w:pPr>
      <w:r>
        <w:rPr>
          <w:b/>
          <w:color w:val="000000"/>
          <w:sz w:val="25"/>
          <w:szCs w:val="25"/>
        </w:rPr>
        <w:t xml:space="preserve">* </w:t>
      </w:r>
      <w:r>
        <w:rPr>
          <w:b/>
          <w:i/>
          <w:color w:val="000000"/>
          <w:sz w:val="25"/>
          <w:szCs w:val="25"/>
        </w:rPr>
        <w:t xml:space="preserve">S-18 un V-18 grupu dalībniekiem </w:t>
      </w:r>
      <w:r>
        <w:rPr>
          <w:b/>
          <w:i/>
          <w:color w:val="000000"/>
          <w:sz w:val="25"/>
          <w:szCs w:val="25"/>
        </w:rPr>
        <w:t>ir iespējams pieteikties attiecīgi S-40 un V-35 grupās un šo grupu konkurencē veikt garāku distanci.</w:t>
      </w:r>
    </w:p>
    <w:p w:rsidR="006509A2" w:rsidRDefault="006509A2">
      <w:pPr>
        <w:jc w:val="both"/>
        <w:rPr>
          <w:b/>
          <w:i/>
          <w:color w:val="000000"/>
          <w:sz w:val="10"/>
          <w:szCs w:val="10"/>
        </w:rPr>
      </w:pPr>
    </w:p>
    <w:p w:rsidR="006509A2" w:rsidRDefault="00CE0B2A">
      <w:pPr>
        <w:jc w:val="both"/>
      </w:pPr>
      <w:r>
        <w:rPr>
          <w:b/>
          <w:color w:val="000000"/>
          <w:sz w:val="25"/>
          <w:szCs w:val="25"/>
        </w:rPr>
        <w:t xml:space="preserve">Pieteikšanās – </w:t>
      </w:r>
      <w:r>
        <w:rPr>
          <w:color w:val="000000"/>
          <w:sz w:val="25"/>
          <w:szCs w:val="25"/>
        </w:rPr>
        <w:t xml:space="preserve">dalībniekiem iespējams veikt iepriekšēju pieteikšanos </w:t>
      </w:r>
      <w:r>
        <w:rPr>
          <w:b/>
          <w:color w:val="000000"/>
          <w:sz w:val="25"/>
          <w:szCs w:val="25"/>
        </w:rPr>
        <w:t>elektroniski</w:t>
      </w:r>
      <w:r>
        <w:rPr>
          <w:color w:val="000000"/>
          <w:sz w:val="25"/>
          <w:szCs w:val="25"/>
        </w:rPr>
        <w:t xml:space="preserve"> – </w:t>
      </w:r>
      <w:hyperlink r:id="rId7" w:history="1">
        <w:r>
          <w:rPr>
            <w:rStyle w:val="Hipersaite"/>
            <w:sz w:val="25"/>
            <w:szCs w:val="25"/>
          </w:rPr>
          <w:t>http://evid.lv/apli</w:t>
        </w:r>
      </w:hyperlink>
      <w:r>
        <w:rPr>
          <w:color w:val="000000"/>
          <w:sz w:val="25"/>
          <w:szCs w:val="25"/>
        </w:rPr>
        <w:t>, sūtīt pietei</w:t>
      </w:r>
      <w:r>
        <w:rPr>
          <w:color w:val="000000"/>
          <w:sz w:val="25"/>
          <w:szCs w:val="25"/>
        </w:rPr>
        <w:t xml:space="preserve">kumu uz e-pastu: </w:t>
      </w:r>
      <w:hyperlink r:id="rId8" w:history="1">
        <w:r>
          <w:rPr>
            <w:rStyle w:val="Hipersaite"/>
            <w:color w:val="000000"/>
            <w:sz w:val="25"/>
            <w:szCs w:val="25"/>
          </w:rPr>
          <w:t>sportacentrs@hotmail.com</w:t>
        </w:r>
      </w:hyperlink>
      <w:r>
        <w:rPr>
          <w:color w:val="000000"/>
          <w:sz w:val="25"/>
          <w:szCs w:val="25"/>
        </w:rPr>
        <w:t>, vai arī pieteikties sacensību dienā – sekretariātā līdz plkst. 11.00.</w:t>
      </w:r>
    </w:p>
    <w:p w:rsidR="006509A2" w:rsidRDefault="006509A2">
      <w:pPr>
        <w:jc w:val="both"/>
        <w:rPr>
          <w:color w:val="000000"/>
          <w:sz w:val="10"/>
          <w:szCs w:val="10"/>
        </w:rPr>
      </w:pPr>
    </w:p>
    <w:p w:rsidR="006509A2" w:rsidRDefault="00CE0B2A">
      <w:pPr>
        <w:jc w:val="both"/>
      </w:pPr>
      <w:r>
        <w:rPr>
          <w:b/>
          <w:color w:val="000000"/>
          <w:sz w:val="25"/>
          <w:szCs w:val="25"/>
        </w:rPr>
        <w:t>Dalības maksa</w:t>
      </w:r>
      <w:r>
        <w:rPr>
          <w:color w:val="000000"/>
          <w:sz w:val="25"/>
          <w:szCs w:val="25"/>
        </w:rPr>
        <w:t xml:space="preserve"> – bērniem, jauniešiem līdz S-18/V-18 vecuma grupām un pensionāriem – Eur </w:t>
      </w:r>
      <w:r>
        <w:rPr>
          <w:color w:val="000000"/>
          <w:sz w:val="25"/>
          <w:szCs w:val="25"/>
        </w:rPr>
        <w:t>0,50,-; pieaugušajiem  - Eur 2-</w:t>
      </w:r>
    </w:p>
    <w:p w:rsidR="006509A2" w:rsidRDefault="006509A2">
      <w:pPr>
        <w:jc w:val="both"/>
        <w:rPr>
          <w:color w:val="000000"/>
          <w:sz w:val="10"/>
          <w:szCs w:val="10"/>
        </w:rPr>
      </w:pPr>
    </w:p>
    <w:p w:rsidR="006509A2" w:rsidRDefault="00CE0B2A">
      <w:pPr>
        <w:jc w:val="both"/>
      </w:pPr>
      <w:r>
        <w:rPr>
          <w:b/>
          <w:sz w:val="25"/>
          <w:szCs w:val="25"/>
        </w:rPr>
        <w:t>Privātuma politika</w:t>
      </w:r>
      <w:r>
        <w:rPr>
          <w:sz w:val="25"/>
          <w:szCs w:val="25"/>
        </w:rPr>
        <w:t xml:space="preserve"> - Sacensību dalībnieki, piesakoties sacensībām, piekrīt sacensību laikā uzņemto foto un videomateriālu izmantošanai sacensību organizatora vajadzībām, tai skaitā, bet ne tikai publicēšanai mājaslapā www.s</w:t>
      </w:r>
      <w:r>
        <w:rPr>
          <w:sz w:val="25"/>
          <w:szCs w:val="25"/>
        </w:rPr>
        <w:t>miltene.lv, Latvijas medijos un sociālajos portālos. Ja dalībnieks nevēlas, lai viņa foto tiktu publicēts, viņš par to līdz sacensību sākumam informē organizatorus pa e-pastu: sportacentrs@hotmail.com</w:t>
      </w:r>
    </w:p>
    <w:p w:rsidR="006509A2" w:rsidRDefault="006509A2">
      <w:pPr>
        <w:jc w:val="both"/>
        <w:rPr>
          <w:color w:val="000000"/>
          <w:sz w:val="10"/>
          <w:szCs w:val="10"/>
        </w:rPr>
      </w:pPr>
    </w:p>
    <w:p w:rsidR="006509A2" w:rsidRDefault="00CE0B2A">
      <w:pPr>
        <w:jc w:val="both"/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2956556</wp:posOffset>
            </wp:positionH>
            <wp:positionV relativeFrom="paragraph">
              <wp:posOffset>655323</wp:posOffset>
            </wp:positionV>
            <wp:extent cx="1247771" cy="501018"/>
            <wp:effectExtent l="0" t="0" r="0" b="0"/>
            <wp:wrapNone/>
            <wp:docPr id="3" name="Attēls 8" descr="INGA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1" cy="5010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1718313</wp:posOffset>
            </wp:positionH>
            <wp:positionV relativeFrom="paragraph">
              <wp:posOffset>626748</wp:posOffset>
            </wp:positionV>
            <wp:extent cx="1051560" cy="603247"/>
            <wp:effectExtent l="0" t="0" r="0" b="6353"/>
            <wp:wrapNone/>
            <wp:docPr id="4" name="Attēls 10" descr="AS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6032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861063</wp:posOffset>
            </wp:positionH>
            <wp:positionV relativeFrom="paragraph">
              <wp:posOffset>712473</wp:posOffset>
            </wp:positionV>
            <wp:extent cx="758101" cy="452134"/>
            <wp:effectExtent l="0" t="0" r="3899" b="5066"/>
            <wp:wrapNone/>
            <wp:docPr id="5" name="Attēls 7" descr="http://www.velo.lv/data/sys/files/sponsors/big/118947072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8101" cy="45213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-306708</wp:posOffset>
            </wp:positionH>
            <wp:positionV relativeFrom="paragraph">
              <wp:posOffset>664841</wp:posOffset>
            </wp:positionV>
            <wp:extent cx="1028700" cy="565154"/>
            <wp:effectExtent l="0" t="0" r="0" b="6346"/>
            <wp:wrapTopAndBottom/>
            <wp:docPr id="6" name="Attēls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5651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4405634</wp:posOffset>
            </wp:positionH>
            <wp:positionV relativeFrom="paragraph">
              <wp:posOffset>715646</wp:posOffset>
            </wp:positionV>
            <wp:extent cx="728026" cy="681429"/>
            <wp:effectExtent l="0" t="0" r="0" b="4371"/>
            <wp:wrapNone/>
            <wp:docPr id="7" name="Attēls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8026" cy="68142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7" type="#_x0000_t75" style="position:absolute;left:0;text-align:left;margin-left:416.9pt;margin-top:28.95pt;width:75.75pt;height:112.45pt;z-index:251658240;visibility:visible;mso-wrap-style:square;mso-position-horizontal-relative:text;mso-position-vertical-relative:text">
            <v:imagedata r:id="rId14" o:title=""/>
          </v:shape>
          <o:OLEObject Type="Embed" ProgID="Acrobat.Document.DC" ShapeID="Object 2" DrawAspect="Content" ObjectID="_1723971912" r:id="rId15"/>
        </w:object>
      </w:r>
      <w:r>
        <w:rPr>
          <w:b/>
          <w:color w:val="000000"/>
          <w:sz w:val="26"/>
          <w:szCs w:val="26"/>
        </w:rPr>
        <w:t>A</w:t>
      </w:r>
      <w:r>
        <w:rPr>
          <w:b/>
          <w:color w:val="000000"/>
          <w:sz w:val="25"/>
          <w:szCs w:val="25"/>
        </w:rPr>
        <w:t>pbalvošana</w:t>
      </w:r>
      <w:r>
        <w:rPr>
          <w:color w:val="000000"/>
          <w:sz w:val="25"/>
          <w:szCs w:val="25"/>
        </w:rPr>
        <w:t xml:space="preserve"> – visu 14 vecuma grupu pirmo trīs vietu ieguvēji tiks apbalvoti ar diplomiem un piemiņas balvām. Ātrāko divu apļu /sieviešu konkurencē/ un trīs apļu /vīriešu konkurencē/ skrējēji saņem speciālbalvu.</w:t>
      </w:r>
      <w:r>
        <w:t xml:space="preserve"> </w:t>
      </w:r>
    </w:p>
    <w:p w:rsidR="006509A2" w:rsidRDefault="006509A2">
      <w:pPr>
        <w:jc w:val="both"/>
      </w:pPr>
    </w:p>
    <w:p w:rsidR="006509A2" w:rsidRDefault="006509A2">
      <w:pPr>
        <w:pStyle w:val="Bezatstarpm"/>
      </w:pPr>
    </w:p>
    <w:sectPr w:rsidR="006509A2">
      <w:pgSz w:w="11906" w:h="16838"/>
      <w:pgMar w:top="964" w:right="1077" w:bottom="96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B2A" w:rsidRDefault="00CE0B2A">
      <w:r>
        <w:separator/>
      </w:r>
    </w:p>
  </w:endnote>
  <w:endnote w:type="continuationSeparator" w:id="0">
    <w:p w:rsidR="00CE0B2A" w:rsidRDefault="00CE0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Bd TL">
    <w:panose1 w:val="02060803050305020504"/>
    <w:charset w:val="BA"/>
    <w:family w:val="roman"/>
    <w:pitch w:val="variable"/>
    <w:sig w:usb0="800002AF" w:usb1="5000204A" w:usb2="00000000" w:usb3="00000000" w:csb0="0000009F" w:csb1="00000000"/>
  </w:font>
  <w:font w:name="Revue TL">
    <w:panose1 w:val="04030805020D02020802"/>
    <w:charset w:val="BA"/>
    <w:family w:val="decorative"/>
    <w:pitch w:val="variable"/>
    <w:sig w:usb0="800002AF" w:usb1="5000204A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B2A" w:rsidRDefault="00CE0B2A">
      <w:r>
        <w:rPr>
          <w:color w:val="000000"/>
        </w:rPr>
        <w:separator/>
      </w:r>
    </w:p>
  </w:footnote>
  <w:footnote w:type="continuationSeparator" w:id="0">
    <w:p w:rsidR="00CE0B2A" w:rsidRDefault="00CE0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02754"/>
    <w:multiLevelType w:val="multilevel"/>
    <w:tmpl w:val="FFE6C5B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19D42CF"/>
    <w:multiLevelType w:val="multilevel"/>
    <w:tmpl w:val="67767F1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9AB4956"/>
    <w:multiLevelType w:val="multilevel"/>
    <w:tmpl w:val="760AC8D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509A2"/>
    <w:rsid w:val="00154387"/>
    <w:rsid w:val="006509A2"/>
    <w:rsid w:val="00CE0B2A"/>
    <w:rsid w:val="00F4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F01D7F1-BA08-42DD-83F1-DF8F21F9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v-LV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pPr>
      <w:suppressAutoHyphens/>
      <w:spacing w:after="0" w:line="240" w:lineRule="auto"/>
    </w:pPr>
  </w:style>
  <w:style w:type="character" w:styleId="Hipersaite">
    <w:name w:val="Hyperlink"/>
    <w:rPr>
      <w:color w:val="0000FF"/>
      <w:u w:val="single"/>
    </w:rPr>
  </w:style>
  <w:style w:type="paragraph" w:styleId="Paraststmeklis">
    <w:name w:val="Normal (Web)"/>
    <w:basedOn w:val="Parasts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acentrs@hotmail.com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://evid.lv/apli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1481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Guntars Markss</dc:creator>
  <dc:description/>
  <cp:lastModifiedBy>Guntars Markss</cp:lastModifiedBy>
  <cp:revision>3</cp:revision>
  <dcterms:created xsi:type="dcterms:W3CDTF">2022-09-06T09:18:00Z</dcterms:created>
  <dcterms:modified xsi:type="dcterms:W3CDTF">2022-09-06T09:18:00Z</dcterms:modified>
</cp:coreProperties>
</file>